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400" w:lineRule="exact"/>
        <w:ind w:firstLine="360" w:firstLineChars="150"/>
        <w:rPr>
          <w:rFonts w:ascii="宋体" w:hAnsi="宋体"/>
          <w:bCs/>
          <w:iCs/>
          <w:sz w:val="24"/>
        </w:rPr>
      </w:pPr>
      <w:r>
        <w:rPr>
          <w:rFonts w:hint="eastAsia" w:ascii="宋体" w:hAnsi="宋体"/>
          <w:bCs/>
          <w:iCs/>
          <w:sz w:val="24"/>
        </w:rPr>
        <w:t>证券代码：000636                           证券简称：风华高科</w:t>
      </w:r>
    </w:p>
    <w:p>
      <w:pPr>
        <w:spacing w:beforeLines="50" w:afterLines="50" w:line="400" w:lineRule="exact"/>
        <w:ind w:firstLine="360" w:firstLineChars="150"/>
        <w:rPr>
          <w:rFonts w:ascii="宋体" w:hAnsi="宋体"/>
          <w:bCs/>
          <w:iCs/>
          <w:sz w:val="24"/>
        </w:rPr>
      </w:pPr>
    </w:p>
    <w:p>
      <w:pPr>
        <w:spacing w:beforeLines="50" w:afterLines="50" w:line="400" w:lineRule="exact"/>
        <w:jc w:val="center"/>
        <w:rPr>
          <w:rFonts w:asciiTheme="majorEastAsia" w:hAnsiTheme="majorEastAsia" w:eastAsiaTheme="majorEastAsia"/>
          <w:b/>
          <w:bCs/>
          <w:iCs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bCs/>
          <w:iCs/>
          <w:sz w:val="30"/>
          <w:szCs w:val="30"/>
        </w:rPr>
        <w:t>广东风华高新科技股份有限公司</w:t>
      </w:r>
    </w:p>
    <w:p>
      <w:pPr>
        <w:spacing w:beforeLines="50" w:afterLines="50" w:line="400" w:lineRule="exact"/>
        <w:jc w:val="center"/>
        <w:rPr>
          <w:rFonts w:asciiTheme="majorEastAsia" w:hAnsiTheme="majorEastAsia" w:eastAsiaTheme="majorEastAsia"/>
          <w:b/>
          <w:bCs/>
          <w:iCs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bCs/>
          <w:iCs/>
          <w:sz w:val="30"/>
          <w:szCs w:val="30"/>
        </w:rPr>
        <w:t>投资者关系活动记录表</w:t>
      </w:r>
    </w:p>
    <w:p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>
        <w:rPr>
          <w:rFonts w:hint="eastAsia" w:ascii="宋体" w:hAnsi="宋体"/>
          <w:bCs/>
          <w:iCs/>
          <w:sz w:val="24"/>
          <w:szCs w:val="24"/>
        </w:rPr>
        <w:t xml:space="preserve">                                                      编号：2020-00</w:t>
      </w:r>
      <w:r>
        <w:rPr>
          <w:rFonts w:hint="eastAsia" w:ascii="宋体" w:hAnsi="宋体"/>
          <w:bCs/>
          <w:iCs/>
          <w:sz w:val="24"/>
          <w:szCs w:val="24"/>
          <w:lang w:val="en-US" w:eastAsia="zh-CN"/>
        </w:rPr>
        <w:t>3</w:t>
      </w:r>
    </w:p>
    <w:tbl>
      <w:tblPr>
        <w:tblStyle w:val="6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7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shd w:val="clear" w:color="auto" w:fill="auto"/>
          </w:tcPr>
          <w:p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投资者关系活动类别</w:t>
            </w:r>
          </w:p>
          <w:p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548" w:type="dxa"/>
            <w:shd w:val="clear" w:color="auto" w:fill="auto"/>
          </w:tcPr>
          <w:p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特定对象调研        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分析师会议</w:t>
            </w:r>
          </w:p>
          <w:p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媒体采访            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业绩说明会</w:t>
            </w:r>
          </w:p>
          <w:p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新闻发布会          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路演活动</w:t>
            </w:r>
          </w:p>
          <w:p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现场参观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其他 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请文字说明其他活动内容）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shd w:val="clear" w:color="auto" w:fill="auto"/>
          </w:tcPr>
          <w:p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参与单位名称</w:t>
            </w:r>
          </w:p>
        </w:tc>
        <w:tc>
          <w:tcPr>
            <w:tcW w:w="7548" w:type="dxa"/>
            <w:shd w:val="clear" w:color="auto" w:fill="auto"/>
          </w:tcPr>
          <w:p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  <w:lang w:eastAsia="zh-CN"/>
              </w:rPr>
              <w:t>天风证券、东方证券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lang w:eastAsia="zh-CN"/>
              </w:rPr>
              <w:t>鼎萨投资、金友创智、熙山资本、摩根士丹利、雷钧资产等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shd w:val="clear" w:color="auto" w:fill="auto"/>
          </w:tcPr>
          <w:p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7548" w:type="dxa"/>
            <w:shd w:val="clear" w:color="auto" w:fill="auto"/>
          </w:tcPr>
          <w:p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2020年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日下午15:00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shd w:val="clear" w:color="auto" w:fill="auto"/>
          </w:tcPr>
          <w:p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7548" w:type="dxa"/>
            <w:shd w:val="clear" w:color="auto" w:fill="auto"/>
          </w:tcPr>
          <w:p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广东省肇庆市风华路18号风华电子城公司会议室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shd w:val="clear" w:color="auto" w:fill="auto"/>
          </w:tcPr>
          <w:p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7548" w:type="dxa"/>
            <w:shd w:val="clear" w:color="auto" w:fill="auto"/>
            <w:vAlign w:val="center"/>
          </w:tcPr>
          <w:p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董事会秘书陈绪运先生及投资与证券事务部工作人员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808" w:type="dxa"/>
            <w:shd w:val="clear" w:color="auto" w:fill="auto"/>
            <w:vAlign w:val="center"/>
          </w:tcPr>
          <w:p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548" w:type="dxa"/>
            <w:shd w:val="clear" w:color="auto" w:fill="auto"/>
          </w:tcPr>
          <w:p>
            <w:pPr>
              <w:spacing w:line="480" w:lineRule="atLeast"/>
              <w:ind w:firstLine="465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问题</w:t>
            </w: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  <w:lang w:eastAsia="zh-CN"/>
              </w:rPr>
              <w:t>公司</w:t>
            </w: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56亿只MLCC扩产项目</w:t>
            </w: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  <w:lang w:eastAsia="zh-CN"/>
              </w:rPr>
              <w:t>及祥和工业园</w:t>
            </w: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项目进度如何</w:t>
            </w: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  <w:lang w:eastAsia="zh-CN"/>
              </w:rPr>
              <w:t>？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答：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公司于2018年8月31日及2020年3月13日分别披露了《关于投资新增月产56亿只MLCC技改扩产项目的公告》和《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关于投资建设祥和工业园高端电容基地项目的公告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》。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lang w:eastAsia="zh-CN"/>
              </w:rPr>
              <w:t>截至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lang w:val="en-US" w:eastAsia="zh-CN"/>
              </w:rPr>
              <w:t>2020年上半年，新增月产56亿只MLCC技改扩产项目投资进度为82.69%，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目前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lang w:eastAsia="zh-CN"/>
              </w:rPr>
              <w:t>生产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设备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lang w:eastAsia="zh-CN"/>
              </w:rPr>
              <w:t>已到位正处于安装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调试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lang w:eastAsia="zh-CN"/>
              </w:rPr>
              <w:t>阶段。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lang w:val="en-US" w:eastAsia="zh-CN"/>
              </w:rPr>
              <w:t>祥和工业园高端电容基地建设项目投资进度为22.47%，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一期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lang w:eastAsia="zh-CN"/>
              </w:rPr>
              <w:t>生产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设备已完成采购招标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lang w:eastAsia="zh-CN"/>
              </w:rPr>
              <w:t>流程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lang w:eastAsia="zh-CN"/>
              </w:rPr>
              <w:t>目前正在对项目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一期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lang w:eastAsia="zh-CN"/>
              </w:rPr>
              <w:t>生产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厂房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lang w:eastAsia="zh-CN"/>
              </w:rPr>
              <w:t>进行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加固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lang w:eastAsia="zh-CN"/>
              </w:rPr>
              <w:t>改造及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装修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lang w:eastAsia="zh-CN"/>
              </w:rPr>
              <w:t>作业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2" w:firstLineChars="200"/>
              <w:jc w:val="left"/>
              <w:rPr>
                <w:rFonts w:hint="eastAsia" w:ascii="宋体" w:hAnsi="宋体"/>
                <w:b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问题</w:t>
            </w: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  <w:lang w:val="en-US" w:eastAsia="zh-CN"/>
              </w:rPr>
              <w:t>公司核心产品的自主研发能力如何？</w:t>
            </w:r>
          </w:p>
          <w:p>
            <w:pPr>
              <w:spacing w:line="480" w:lineRule="atLeast"/>
              <w:ind w:firstLine="480" w:firstLineChars="200"/>
              <w:rPr>
                <w:rFonts w:hint="eastAsia" w:ascii="宋体" w:hAnsi="宋体"/>
                <w:b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答：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司自成立以来持续加大对技术研发投入，构建了以风华研究院为技术研发、储备核心，以各子分公司二级研究应用中心为支撑，以车间技术小组为基础的产业技术研发体系，并持续加强与国内外先进科研院所等机构开展合作，形成了产、学、研、用相结合的创新体系，确保了公司产品、技术在国内的领先优势和国际市场的竞争力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公司具备自主研发生产能力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，拥有完整的技术、工艺、研发体系。</w:t>
            </w:r>
          </w:p>
          <w:p>
            <w:pPr>
              <w:numPr>
                <w:ilvl w:val="0"/>
                <w:numId w:val="0"/>
              </w:numPr>
              <w:spacing w:line="480" w:lineRule="atLeast"/>
              <w:ind w:firstLine="482" w:firstLineChars="200"/>
              <w:rPr>
                <w:rFonts w:hint="eastAsia" w:ascii="宋体" w:hAnsi="宋体"/>
                <w:b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问题</w:t>
            </w: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  <w:lang w:val="en-US" w:eastAsia="zh-CN"/>
              </w:rPr>
              <w:t>公司MLCC产品生产周期多长？</w:t>
            </w:r>
          </w:p>
          <w:p>
            <w:pPr>
              <w:numPr>
                <w:ilvl w:val="0"/>
                <w:numId w:val="0"/>
              </w:numPr>
              <w:spacing w:line="480" w:lineRule="atLeast"/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答：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公司MLCC产品生产周期为2-3周，不同规格的MLCC产品生产周期略有差异。</w:t>
            </w:r>
          </w:p>
          <w:p>
            <w:pPr>
              <w:numPr>
                <w:ilvl w:val="0"/>
                <w:numId w:val="0"/>
              </w:numPr>
              <w:spacing w:line="480" w:lineRule="atLeast"/>
              <w:ind w:firstLine="482" w:firstLineChars="200"/>
              <w:rPr>
                <w:rFonts w:hint="eastAsia" w:ascii="宋体" w:hAnsi="宋体"/>
                <w:b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问题</w:t>
            </w: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  <w:lang w:val="en-US" w:eastAsia="zh-CN"/>
              </w:rPr>
              <w:t>公司对奈电科技发展有什么规划？</w:t>
            </w:r>
          </w:p>
          <w:p>
            <w:pPr>
              <w:numPr>
                <w:ilvl w:val="0"/>
                <w:numId w:val="0"/>
              </w:numPr>
              <w:spacing w:line="480" w:lineRule="atLeast"/>
              <w:ind w:firstLine="48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答：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公司于</w:t>
            </w:r>
            <w:r>
              <w:rPr>
                <w:rFonts w:ascii="宋体" w:hAnsi="宋体" w:eastAsia="宋体" w:cs="宋体"/>
                <w:sz w:val="24"/>
                <w:szCs w:val="24"/>
              </w:rPr>
              <w:t>2020年8月7日召开的董事会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审议通过了</w:t>
            </w:r>
            <w:r>
              <w:rPr>
                <w:rFonts w:ascii="宋体" w:hAnsi="宋体" w:eastAsia="宋体" w:cs="宋体"/>
                <w:sz w:val="24"/>
                <w:szCs w:val="24"/>
              </w:rPr>
              <w:t>《关于公司拟终止公开挂牌转让奈电软性科技电子（珠海）有限公司80%股权的议案》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，上述议案</w:t>
            </w:r>
            <w:r>
              <w:rPr>
                <w:rFonts w:ascii="宋体" w:hAnsi="宋体" w:eastAsia="宋体" w:cs="宋体"/>
                <w:sz w:val="24"/>
                <w:szCs w:val="24"/>
              </w:rPr>
              <w:t>尚需提交公司股东大会审议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。目前</w:t>
            </w:r>
            <w:r>
              <w:rPr>
                <w:rFonts w:ascii="宋体" w:hAnsi="宋体" w:eastAsia="宋体" w:cs="宋体"/>
                <w:sz w:val="24"/>
                <w:szCs w:val="24"/>
              </w:rPr>
              <w:t>公司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正</w:t>
            </w:r>
            <w:r>
              <w:rPr>
                <w:rFonts w:ascii="宋体" w:hAnsi="宋体" w:eastAsia="宋体" w:cs="宋体"/>
                <w:sz w:val="24"/>
                <w:szCs w:val="24"/>
              </w:rPr>
              <w:t>进一步强化对奈电科技管控和改革创新，加快技改投入，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优化调整其产品结构，</w:t>
            </w:r>
            <w:r>
              <w:rPr>
                <w:rFonts w:ascii="宋体" w:hAnsi="宋体" w:eastAsia="宋体" w:cs="宋体"/>
                <w:sz w:val="24"/>
                <w:szCs w:val="24"/>
              </w:rPr>
              <w:t>促进奈电科技转型发展。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具体情况详见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公司于2020年8月10日发布的《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instrText xml:space="preserve"> HYPERLINK "http://www.cninfo.com.cn/new/disclosure/detail?plate=szse&amp;orgId=gssz0000636&amp;stockCode=000636&amp;announcementId=1208144676&amp;announcementTime=2020-08-10" \t "http://www.cninfo.com.cn/new/disclosure/_blank" </w:instrTex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关于拟终止公开挂牌转让奈电软性科技电子（珠海）有限公司80%股权的公告》。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shd w:val="clear" w:color="auto" w:fill="auto"/>
            <w:vAlign w:val="center"/>
          </w:tcPr>
          <w:p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附件清单（如有）</w:t>
            </w:r>
          </w:p>
        </w:tc>
        <w:tc>
          <w:tcPr>
            <w:tcW w:w="7548" w:type="dxa"/>
            <w:shd w:val="clear" w:color="auto" w:fill="auto"/>
          </w:tcPr>
          <w:p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shd w:val="clear" w:color="auto" w:fill="auto"/>
            <w:vAlign w:val="center"/>
          </w:tcPr>
          <w:p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7548" w:type="dxa"/>
            <w:shd w:val="clear" w:color="auto" w:fill="auto"/>
          </w:tcPr>
          <w:p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2020年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276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B8"/>
    <w:rsid w:val="00026876"/>
    <w:rsid w:val="000330F0"/>
    <w:rsid w:val="000471DE"/>
    <w:rsid w:val="00051214"/>
    <w:rsid w:val="00062A79"/>
    <w:rsid w:val="0009738A"/>
    <w:rsid w:val="000B2336"/>
    <w:rsid w:val="000D4851"/>
    <w:rsid w:val="000E1652"/>
    <w:rsid w:val="00125E97"/>
    <w:rsid w:val="00180089"/>
    <w:rsid w:val="001B54D0"/>
    <w:rsid w:val="001E54B7"/>
    <w:rsid w:val="00220827"/>
    <w:rsid w:val="00224EA0"/>
    <w:rsid w:val="00226FA7"/>
    <w:rsid w:val="00241472"/>
    <w:rsid w:val="0027476C"/>
    <w:rsid w:val="002D45F7"/>
    <w:rsid w:val="003107CC"/>
    <w:rsid w:val="00316481"/>
    <w:rsid w:val="0032465C"/>
    <w:rsid w:val="00347985"/>
    <w:rsid w:val="00356369"/>
    <w:rsid w:val="00367B6B"/>
    <w:rsid w:val="003A1F98"/>
    <w:rsid w:val="003A1FE9"/>
    <w:rsid w:val="003A263F"/>
    <w:rsid w:val="003A49A6"/>
    <w:rsid w:val="003A6778"/>
    <w:rsid w:val="003B372F"/>
    <w:rsid w:val="003C1D36"/>
    <w:rsid w:val="003D2A9C"/>
    <w:rsid w:val="003E6850"/>
    <w:rsid w:val="00400E59"/>
    <w:rsid w:val="00404FF2"/>
    <w:rsid w:val="00406708"/>
    <w:rsid w:val="004254BB"/>
    <w:rsid w:val="004351E2"/>
    <w:rsid w:val="00454FCE"/>
    <w:rsid w:val="00464AE3"/>
    <w:rsid w:val="0048039E"/>
    <w:rsid w:val="00486B4C"/>
    <w:rsid w:val="004D0F2B"/>
    <w:rsid w:val="004D57CD"/>
    <w:rsid w:val="005277A6"/>
    <w:rsid w:val="0055470D"/>
    <w:rsid w:val="005741EF"/>
    <w:rsid w:val="00593970"/>
    <w:rsid w:val="005C5D26"/>
    <w:rsid w:val="005F2921"/>
    <w:rsid w:val="006374CA"/>
    <w:rsid w:val="0065424E"/>
    <w:rsid w:val="00664C52"/>
    <w:rsid w:val="00692757"/>
    <w:rsid w:val="006973D0"/>
    <w:rsid w:val="006E61B8"/>
    <w:rsid w:val="00710D1B"/>
    <w:rsid w:val="0074419F"/>
    <w:rsid w:val="00746150"/>
    <w:rsid w:val="00754546"/>
    <w:rsid w:val="007813E4"/>
    <w:rsid w:val="007855A1"/>
    <w:rsid w:val="0078753E"/>
    <w:rsid w:val="00787FD9"/>
    <w:rsid w:val="00791CBA"/>
    <w:rsid w:val="00814D2C"/>
    <w:rsid w:val="008267BD"/>
    <w:rsid w:val="00831931"/>
    <w:rsid w:val="00847D84"/>
    <w:rsid w:val="008614C9"/>
    <w:rsid w:val="00872101"/>
    <w:rsid w:val="00884C47"/>
    <w:rsid w:val="00893E6F"/>
    <w:rsid w:val="008A6836"/>
    <w:rsid w:val="008B1EA9"/>
    <w:rsid w:val="008B255E"/>
    <w:rsid w:val="008B7BAB"/>
    <w:rsid w:val="0092034E"/>
    <w:rsid w:val="00927BDE"/>
    <w:rsid w:val="009327F3"/>
    <w:rsid w:val="00942FF6"/>
    <w:rsid w:val="00963A49"/>
    <w:rsid w:val="00991892"/>
    <w:rsid w:val="009E49BF"/>
    <w:rsid w:val="009F35B1"/>
    <w:rsid w:val="00A06FDE"/>
    <w:rsid w:val="00A30D03"/>
    <w:rsid w:val="00A4187E"/>
    <w:rsid w:val="00A612EB"/>
    <w:rsid w:val="00A6533F"/>
    <w:rsid w:val="00A70107"/>
    <w:rsid w:val="00A72707"/>
    <w:rsid w:val="00AA1D5D"/>
    <w:rsid w:val="00AA4C01"/>
    <w:rsid w:val="00AC1115"/>
    <w:rsid w:val="00AC2440"/>
    <w:rsid w:val="00AD173D"/>
    <w:rsid w:val="00B73854"/>
    <w:rsid w:val="00B8522A"/>
    <w:rsid w:val="00B8795C"/>
    <w:rsid w:val="00BB1502"/>
    <w:rsid w:val="00BE7AF9"/>
    <w:rsid w:val="00C02F6B"/>
    <w:rsid w:val="00C32C77"/>
    <w:rsid w:val="00C46F43"/>
    <w:rsid w:val="00C5701D"/>
    <w:rsid w:val="00C60329"/>
    <w:rsid w:val="00C7008C"/>
    <w:rsid w:val="00C91017"/>
    <w:rsid w:val="00CC1930"/>
    <w:rsid w:val="00D13612"/>
    <w:rsid w:val="00D206E4"/>
    <w:rsid w:val="00D318A1"/>
    <w:rsid w:val="00D4478F"/>
    <w:rsid w:val="00D52164"/>
    <w:rsid w:val="00D541C0"/>
    <w:rsid w:val="00D6000B"/>
    <w:rsid w:val="00D64D41"/>
    <w:rsid w:val="00D67338"/>
    <w:rsid w:val="00DB2B1F"/>
    <w:rsid w:val="00DD27FD"/>
    <w:rsid w:val="00DD3125"/>
    <w:rsid w:val="00DD47A2"/>
    <w:rsid w:val="00DD5F2C"/>
    <w:rsid w:val="00DF4548"/>
    <w:rsid w:val="00E12000"/>
    <w:rsid w:val="00E25AC1"/>
    <w:rsid w:val="00E31C87"/>
    <w:rsid w:val="00E3310C"/>
    <w:rsid w:val="00E549E4"/>
    <w:rsid w:val="00E6463B"/>
    <w:rsid w:val="00E72664"/>
    <w:rsid w:val="00E76673"/>
    <w:rsid w:val="00E9370A"/>
    <w:rsid w:val="00E955B8"/>
    <w:rsid w:val="00EA13C5"/>
    <w:rsid w:val="00EA3A7E"/>
    <w:rsid w:val="00EC0148"/>
    <w:rsid w:val="00EC3E7C"/>
    <w:rsid w:val="00EC6F5A"/>
    <w:rsid w:val="00EE31B2"/>
    <w:rsid w:val="00F0098E"/>
    <w:rsid w:val="00F07B0F"/>
    <w:rsid w:val="00F215F5"/>
    <w:rsid w:val="00F24A71"/>
    <w:rsid w:val="00F4383F"/>
    <w:rsid w:val="00F7332E"/>
    <w:rsid w:val="00F75716"/>
    <w:rsid w:val="00F854F5"/>
    <w:rsid w:val="00F93615"/>
    <w:rsid w:val="00FB6F8D"/>
    <w:rsid w:val="00FD13E1"/>
    <w:rsid w:val="0423432C"/>
    <w:rsid w:val="04407F40"/>
    <w:rsid w:val="075B0390"/>
    <w:rsid w:val="103F6ED2"/>
    <w:rsid w:val="140C17FB"/>
    <w:rsid w:val="192C325F"/>
    <w:rsid w:val="272F63B3"/>
    <w:rsid w:val="278C36C5"/>
    <w:rsid w:val="2B295C56"/>
    <w:rsid w:val="2E3B2813"/>
    <w:rsid w:val="32290DAD"/>
    <w:rsid w:val="46B9235F"/>
    <w:rsid w:val="496E58C8"/>
    <w:rsid w:val="4B454551"/>
    <w:rsid w:val="5169356C"/>
    <w:rsid w:val="545D3221"/>
    <w:rsid w:val="5954753E"/>
    <w:rsid w:val="5DA20C4E"/>
    <w:rsid w:val="6B033965"/>
    <w:rsid w:val="76CA40C5"/>
    <w:rsid w:val="7FEF57AD"/>
    <w:rsid w:val="FDFBE3D1"/>
    <w:rsid w:val="FE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158</Words>
  <Characters>905</Characters>
  <Lines>7</Lines>
  <Paragraphs>2</Paragraphs>
  <ScaleCrop>false</ScaleCrop>
  <LinksUpToDate>false</LinksUpToDate>
  <CharactersWithSpaces>1061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2016-05-06T16:35:00Z</dcterms:created>
  <dc:creator>刘艳春</dc:creator>
  <cp:lastModifiedBy>刘艳春</cp:lastModifiedBy>
  <cp:lastPrinted>2020-09-02T07:09:00Z</cp:lastPrinted>
  <dcterms:modified xsi:type="dcterms:W3CDTF">2020-09-02T10:10:42Z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